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vertAlign w:val="baseline"/>
          <w:lang w:eastAsia="zh-CN"/>
        </w:rPr>
      </w:pPr>
    </w:p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tbl>
      <w:tblPr>
        <w:tblStyle w:val="5"/>
        <w:tblpPr w:leftFromText="180" w:rightFromText="180" w:vertAnchor="text" w:tblpX="10214" w:tblpY="-27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tbl>
      <w:tblPr>
        <w:tblStyle w:val="5"/>
        <w:tblW w:w="1014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0"/>
        <w:gridCol w:w="930"/>
        <w:gridCol w:w="945"/>
        <w:gridCol w:w="1080"/>
        <w:gridCol w:w="75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9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报检台数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审查人及审查日期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是否同意报检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是否一次性告知不同意受理的原因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/报检人签字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960" w:firstLineChars="700"/>
      <w:rPr>
        <w:rFonts w:hint="eastAsia" w:eastAsiaTheme="minor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特种设备监督检验资料审查登记表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456F"/>
    <w:rsid w:val="331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2020-10-14T08:55:00Z</dcterms:created>
  <dc:creator>天下一家</dc:creator>
  <cp:lastModifiedBy>天下一家</cp:lastModifiedBy>
  <cp:lastPrinted>2020-10-14T09:22:57Z</cp:lastPrinted>
  <dcterms:modified xsi:type="dcterms:W3CDTF">2020-10-14T09:23:58Z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